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497525" w:rsidR="00523495" w:rsidRDefault="00FF6D44">
      <w:pPr>
        <w:rPr>
          <w:b/>
          <w:sz w:val="22"/>
          <w:szCs w:val="22"/>
        </w:rPr>
      </w:pPr>
      <w:bookmarkStart w:id="0" w:name="_heading=h.gjdgxs" w:colFirst="0" w:colLast="0"/>
      <w:bookmarkEnd w:id="0"/>
      <w:r>
        <w:rPr>
          <w:b/>
          <w:sz w:val="22"/>
          <w:szCs w:val="22"/>
        </w:rPr>
        <w:t>B</w:t>
      </w:r>
      <w:r w:rsidR="00E92581">
        <w:rPr>
          <w:b/>
          <w:sz w:val="22"/>
          <w:szCs w:val="22"/>
        </w:rPr>
        <w:t xml:space="preserve">IJLAGE BP </w:t>
      </w:r>
      <w:bookmarkStart w:id="1" w:name="_GoBack"/>
      <w:bookmarkEnd w:id="1"/>
      <w:r>
        <w:rPr>
          <w:b/>
          <w:sz w:val="22"/>
          <w:szCs w:val="22"/>
        </w:rPr>
        <w:t>GOED BESTUUR</w:t>
      </w:r>
    </w:p>
    <w:p w14:paraId="00000002" w14:textId="77777777" w:rsidR="00523495" w:rsidRDefault="00523495">
      <w:pPr>
        <w:rPr>
          <w:sz w:val="22"/>
          <w:szCs w:val="22"/>
        </w:rPr>
      </w:pPr>
    </w:p>
    <w:p w14:paraId="00000003" w14:textId="182C8E8C" w:rsidR="00523495" w:rsidRDefault="00523495">
      <w:pPr>
        <w:rPr>
          <w:sz w:val="22"/>
          <w:szCs w:val="22"/>
        </w:rPr>
      </w:pPr>
    </w:p>
    <w:sdt>
      <w:sdtPr>
        <w:rPr>
          <w:rFonts w:ascii="Arial" w:eastAsia="SimSun" w:hAnsi="Arial" w:cs="Arial"/>
          <w:color w:val="00000A"/>
          <w:sz w:val="20"/>
          <w:szCs w:val="20"/>
          <w:lang w:val="nl-NL" w:eastAsia="zh-CN" w:bidi="hi-IN"/>
        </w:rPr>
        <w:id w:val="1940101058"/>
        <w:docPartObj>
          <w:docPartGallery w:val="Table of Contents"/>
          <w:docPartUnique/>
        </w:docPartObj>
      </w:sdtPr>
      <w:sdtEndPr>
        <w:rPr>
          <w:b/>
          <w:bCs/>
          <w:lang w:val="nl-BE"/>
        </w:rPr>
      </w:sdtEndPr>
      <w:sdtContent>
        <w:p w14:paraId="4596362A" w14:textId="0A109934" w:rsidR="00FF6D44" w:rsidRPr="00FF6D44" w:rsidRDefault="00FF6D44">
          <w:pPr>
            <w:pStyle w:val="Kopvaninhoudsopgave"/>
            <w:rPr>
              <w:rFonts w:ascii="Arial" w:hAnsi="Arial" w:cs="Arial"/>
              <w:sz w:val="20"/>
              <w:szCs w:val="20"/>
            </w:rPr>
          </w:pPr>
          <w:r w:rsidRPr="00FF6D44">
            <w:rPr>
              <w:rFonts w:ascii="Arial" w:hAnsi="Arial" w:cs="Arial"/>
              <w:sz w:val="20"/>
              <w:szCs w:val="20"/>
              <w:lang w:val="nl-NL"/>
            </w:rPr>
            <w:t>Inhoud</w:t>
          </w:r>
        </w:p>
        <w:p w14:paraId="4735DE75" w14:textId="4313B670" w:rsidR="00FF6D44" w:rsidRPr="00FF6D44" w:rsidRDefault="00FF6D44">
          <w:pPr>
            <w:pStyle w:val="Inhopg1"/>
            <w:tabs>
              <w:tab w:val="left" w:pos="440"/>
              <w:tab w:val="right" w:leader="dot" w:pos="9630"/>
            </w:tabs>
            <w:rPr>
              <w:rFonts w:eastAsiaTheme="minorEastAsia" w:cs="Arial"/>
              <w:noProof/>
              <w:color w:val="auto"/>
              <w:sz w:val="20"/>
              <w:szCs w:val="20"/>
              <w:lang w:val="nl-NL" w:eastAsia="nl-NL" w:bidi="ar-SA"/>
            </w:rPr>
          </w:pPr>
          <w:r w:rsidRPr="00FF6D44">
            <w:rPr>
              <w:rFonts w:cs="Arial"/>
              <w:sz w:val="20"/>
              <w:szCs w:val="20"/>
            </w:rPr>
            <w:fldChar w:fldCharType="begin"/>
          </w:r>
          <w:r w:rsidRPr="00FF6D44">
            <w:rPr>
              <w:rFonts w:cs="Arial"/>
              <w:sz w:val="20"/>
              <w:szCs w:val="20"/>
            </w:rPr>
            <w:instrText xml:space="preserve"> TOC \o "1-3" \h \z \u </w:instrText>
          </w:r>
          <w:r w:rsidRPr="00FF6D44">
            <w:rPr>
              <w:rFonts w:cs="Arial"/>
              <w:sz w:val="20"/>
              <w:szCs w:val="20"/>
            </w:rPr>
            <w:fldChar w:fldCharType="separate"/>
          </w:r>
          <w:hyperlink w:anchor="_Toc27671239" w:history="1">
            <w:r w:rsidRPr="00FF6D44">
              <w:rPr>
                <w:rStyle w:val="Hyperlink"/>
                <w:rFonts w:cs="Arial"/>
                <w:noProof/>
                <w:sz w:val="20"/>
                <w:szCs w:val="20"/>
              </w:rPr>
              <w:t>1.</w:t>
            </w:r>
            <w:r w:rsidRPr="00FF6D44">
              <w:rPr>
                <w:rFonts w:eastAsiaTheme="minorEastAsia" w:cs="Arial"/>
                <w:noProof/>
                <w:color w:val="auto"/>
                <w:sz w:val="20"/>
                <w:szCs w:val="20"/>
                <w:lang w:val="nl-NL" w:eastAsia="nl-NL" w:bidi="ar-SA"/>
              </w:rPr>
              <w:tab/>
            </w:r>
            <w:r w:rsidRPr="00FF6D44">
              <w:rPr>
                <w:rStyle w:val="Hyperlink"/>
                <w:rFonts w:cs="Arial"/>
                <w:noProof/>
                <w:sz w:val="20"/>
                <w:szCs w:val="20"/>
              </w:rPr>
              <w:t>PRINCIPES VAN GOED BESTUUR</w:t>
            </w:r>
            <w:r w:rsidRPr="00FF6D44">
              <w:rPr>
                <w:rFonts w:cs="Arial"/>
                <w:noProof/>
                <w:webHidden/>
                <w:sz w:val="20"/>
                <w:szCs w:val="20"/>
              </w:rPr>
              <w:tab/>
            </w:r>
            <w:r w:rsidRPr="00FF6D44">
              <w:rPr>
                <w:rFonts w:cs="Arial"/>
                <w:noProof/>
                <w:webHidden/>
                <w:sz w:val="20"/>
                <w:szCs w:val="20"/>
              </w:rPr>
              <w:fldChar w:fldCharType="begin"/>
            </w:r>
            <w:r w:rsidRPr="00FF6D44">
              <w:rPr>
                <w:rFonts w:cs="Arial"/>
                <w:noProof/>
                <w:webHidden/>
                <w:sz w:val="20"/>
                <w:szCs w:val="20"/>
              </w:rPr>
              <w:instrText xml:space="preserve"> PAGEREF _Toc27671239 \h </w:instrText>
            </w:r>
            <w:r w:rsidRPr="00FF6D44">
              <w:rPr>
                <w:rFonts w:cs="Arial"/>
                <w:noProof/>
                <w:webHidden/>
                <w:sz w:val="20"/>
                <w:szCs w:val="20"/>
              </w:rPr>
            </w:r>
            <w:r w:rsidRPr="00FF6D44">
              <w:rPr>
                <w:rFonts w:cs="Arial"/>
                <w:noProof/>
                <w:webHidden/>
                <w:sz w:val="20"/>
                <w:szCs w:val="20"/>
              </w:rPr>
              <w:fldChar w:fldCharType="separate"/>
            </w:r>
            <w:r w:rsidRPr="00FF6D44">
              <w:rPr>
                <w:rFonts w:cs="Arial"/>
                <w:noProof/>
                <w:webHidden/>
                <w:sz w:val="20"/>
                <w:szCs w:val="20"/>
              </w:rPr>
              <w:t>1</w:t>
            </w:r>
            <w:r w:rsidRPr="00FF6D44">
              <w:rPr>
                <w:rFonts w:cs="Arial"/>
                <w:noProof/>
                <w:webHidden/>
                <w:sz w:val="20"/>
                <w:szCs w:val="20"/>
              </w:rPr>
              <w:fldChar w:fldCharType="end"/>
            </w:r>
          </w:hyperlink>
        </w:p>
        <w:p w14:paraId="78A41693" w14:textId="039D7D26" w:rsidR="00FF6D44" w:rsidRPr="00FF6D44" w:rsidRDefault="00C03DA2">
          <w:pPr>
            <w:pStyle w:val="Inhopg1"/>
            <w:tabs>
              <w:tab w:val="left" w:pos="440"/>
              <w:tab w:val="right" w:leader="dot" w:pos="9630"/>
            </w:tabs>
            <w:rPr>
              <w:rFonts w:eastAsiaTheme="minorEastAsia" w:cs="Arial"/>
              <w:noProof/>
              <w:color w:val="auto"/>
              <w:sz w:val="20"/>
              <w:szCs w:val="20"/>
              <w:lang w:val="nl-NL" w:eastAsia="nl-NL" w:bidi="ar-SA"/>
            </w:rPr>
          </w:pPr>
          <w:hyperlink w:anchor="_Toc27671240" w:history="1">
            <w:r w:rsidR="00FF6D44" w:rsidRPr="00FF6D44">
              <w:rPr>
                <w:rStyle w:val="Hyperlink"/>
                <w:rFonts w:cs="Arial"/>
                <w:noProof/>
                <w:sz w:val="20"/>
                <w:szCs w:val="20"/>
              </w:rPr>
              <w:t>2.</w:t>
            </w:r>
            <w:r w:rsidR="00FF6D44" w:rsidRPr="00FF6D44">
              <w:rPr>
                <w:rFonts w:eastAsiaTheme="minorEastAsia" w:cs="Arial"/>
                <w:noProof/>
                <w:color w:val="auto"/>
                <w:sz w:val="20"/>
                <w:szCs w:val="20"/>
                <w:lang w:val="nl-NL" w:eastAsia="nl-NL" w:bidi="ar-SA"/>
              </w:rPr>
              <w:tab/>
            </w:r>
            <w:r w:rsidR="00FF6D44" w:rsidRPr="00FF6D44">
              <w:rPr>
                <w:rStyle w:val="Hyperlink"/>
                <w:rFonts w:cs="Arial"/>
                <w:noProof/>
                <w:sz w:val="20"/>
                <w:szCs w:val="20"/>
              </w:rPr>
              <w:t>Goed bestuur: aandachtspunten.</w:t>
            </w:r>
            <w:r w:rsidR="00FF6D44" w:rsidRPr="00FF6D44">
              <w:rPr>
                <w:rFonts w:cs="Arial"/>
                <w:noProof/>
                <w:webHidden/>
                <w:sz w:val="20"/>
                <w:szCs w:val="20"/>
              </w:rPr>
              <w:tab/>
            </w:r>
            <w:r w:rsidR="00FF6D44" w:rsidRPr="00FF6D44">
              <w:rPr>
                <w:rFonts w:cs="Arial"/>
                <w:noProof/>
                <w:webHidden/>
                <w:sz w:val="20"/>
                <w:szCs w:val="20"/>
              </w:rPr>
              <w:fldChar w:fldCharType="begin"/>
            </w:r>
            <w:r w:rsidR="00FF6D44" w:rsidRPr="00FF6D44">
              <w:rPr>
                <w:rFonts w:cs="Arial"/>
                <w:noProof/>
                <w:webHidden/>
                <w:sz w:val="20"/>
                <w:szCs w:val="20"/>
              </w:rPr>
              <w:instrText xml:space="preserve"> PAGEREF _Toc27671240 \h </w:instrText>
            </w:r>
            <w:r w:rsidR="00FF6D44" w:rsidRPr="00FF6D44">
              <w:rPr>
                <w:rFonts w:cs="Arial"/>
                <w:noProof/>
                <w:webHidden/>
                <w:sz w:val="20"/>
                <w:szCs w:val="20"/>
              </w:rPr>
            </w:r>
            <w:r w:rsidR="00FF6D44" w:rsidRPr="00FF6D44">
              <w:rPr>
                <w:rFonts w:cs="Arial"/>
                <w:noProof/>
                <w:webHidden/>
                <w:sz w:val="20"/>
                <w:szCs w:val="20"/>
              </w:rPr>
              <w:fldChar w:fldCharType="separate"/>
            </w:r>
            <w:r w:rsidR="00FF6D44" w:rsidRPr="00FF6D44">
              <w:rPr>
                <w:rFonts w:cs="Arial"/>
                <w:noProof/>
                <w:webHidden/>
                <w:sz w:val="20"/>
                <w:szCs w:val="20"/>
              </w:rPr>
              <w:t>1</w:t>
            </w:r>
            <w:r w:rsidR="00FF6D44" w:rsidRPr="00FF6D44">
              <w:rPr>
                <w:rFonts w:cs="Arial"/>
                <w:noProof/>
                <w:webHidden/>
                <w:sz w:val="20"/>
                <w:szCs w:val="20"/>
              </w:rPr>
              <w:fldChar w:fldCharType="end"/>
            </w:r>
          </w:hyperlink>
        </w:p>
        <w:p w14:paraId="2EA8B337" w14:textId="4BD6CA02" w:rsidR="00FF6D44" w:rsidRPr="00FF6D44" w:rsidRDefault="00FF6D44">
          <w:pPr>
            <w:rPr>
              <w:sz w:val="20"/>
              <w:szCs w:val="20"/>
            </w:rPr>
          </w:pPr>
          <w:r w:rsidRPr="00FF6D44">
            <w:rPr>
              <w:b/>
              <w:bCs/>
              <w:sz w:val="20"/>
              <w:szCs w:val="20"/>
            </w:rPr>
            <w:fldChar w:fldCharType="end"/>
          </w:r>
        </w:p>
      </w:sdtContent>
    </w:sdt>
    <w:p w14:paraId="00654371" w14:textId="77777777" w:rsidR="00FF6D44" w:rsidRDefault="00FF6D44">
      <w:pPr>
        <w:rPr>
          <w:sz w:val="22"/>
          <w:szCs w:val="22"/>
        </w:rPr>
      </w:pPr>
    </w:p>
    <w:p w14:paraId="00000004" w14:textId="77777777" w:rsidR="00523495" w:rsidRDefault="00FF6D44">
      <w:pPr>
        <w:pStyle w:val="Kop1"/>
        <w:numPr>
          <w:ilvl w:val="0"/>
          <w:numId w:val="4"/>
        </w:numPr>
        <w:shd w:val="clear" w:color="auto" w:fill="FFFFFF"/>
        <w:spacing w:after="390"/>
        <w:rPr>
          <w:color w:val="000000"/>
          <w:sz w:val="22"/>
          <w:szCs w:val="22"/>
        </w:rPr>
      </w:pPr>
      <w:bookmarkStart w:id="2" w:name="_heading=h.30j0zll" w:colFirst="0" w:colLast="0"/>
      <w:bookmarkStart w:id="3" w:name="_Toc27671239"/>
      <w:bookmarkEnd w:id="2"/>
      <w:r>
        <w:t>PRINCIPES VAN GOED BESTUUR</w:t>
      </w:r>
      <w:bookmarkEnd w:id="3"/>
      <w:r>
        <w:t xml:space="preserve"> </w:t>
      </w:r>
    </w:p>
    <w:p w14:paraId="00000005" w14:textId="77777777" w:rsidR="00523495" w:rsidRDefault="00FF6D44">
      <w:pPr>
        <w:rPr>
          <w:sz w:val="22"/>
          <w:szCs w:val="22"/>
        </w:rPr>
      </w:pPr>
      <w:r>
        <w:rPr>
          <w:color w:val="000000"/>
          <w:sz w:val="22"/>
          <w:szCs w:val="22"/>
        </w:rPr>
        <w:t xml:space="preserve">Het bestuur en de algemene vergadering van LINC onderschrijven de principes van goed bestuur. We verwijzen hiervoor naar </w:t>
      </w:r>
      <w:hyperlink r:id="rId9">
        <w:r>
          <w:rPr>
            <w:color w:val="4D9DA8"/>
            <w:sz w:val="22"/>
            <w:szCs w:val="22"/>
            <w:u w:val="single"/>
          </w:rPr>
          <w:t>‘Vlaamse Code voor Cultural Governance van het Bilsen Fonds’</w:t>
        </w:r>
      </w:hyperlink>
      <w:r>
        <w:rPr>
          <w:color w:val="666666"/>
          <w:sz w:val="22"/>
          <w:szCs w:val="22"/>
        </w:rPr>
        <w:t xml:space="preserve"> en  </w:t>
      </w:r>
      <w:hyperlink r:id="rId10">
        <w:r>
          <w:rPr>
            <w:color w:val="0000FF"/>
            <w:sz w:val="22"/>
            <w:szCs w:val="22"/>
            <w:u w:val="single"/>
          </w:rPr>
          <w:t>https://goedbestuur.be/</w:t>
        </w:r>
      </w:hyperlink>
    </w:p>
    <w:p w14:paraId="00000006" w14:textId="77777777" w:rsidR="00523495" w:rsidRDefault="00523495">
      <w:pPr>
        <w:shd w:val="clear" w:color="auto" w:fill="FFFFFF"/>
        <w:rPr>
          <w:color w:val="000000"/>
          <w:sz w:val="22"/>
          <w:szCs w:val="22"/>
        </w:rPr>
      </w:pPr>
    </w:p>
    <w:p w14:paraId="00000007" w14:textId="77777777" w:rsidR="00523495" w:rsidRDefault="00FF6D44">
      <w:pPr>
        <w:shd w:val="clear" w:color="auto" w:fill="FFFFFF"/>
        <w:rPr>
          <w:color w:val="000000"/>
          <w:sz w:val="22"/>
          <w:szCs w:val="22"/>
        </w:rPr>
      </w:pPr>
      <w:r>
        <w:rPr>
          <w:color w:val="000000"/>
          <w:sz w:val="22"/>
          <w:szCs w:val="22"/>
        </w:rPr>
        <w:t xml:space="preserve">Volgens deze code moeten bestuursorganen aan 5 principes voldoen: </w:t>
      </w:r>
      <w:r>
        <w:rPr>
          <w:color w:val="000000"/>
          <w:sz w:val="22"/>
          <w:szCs w:val="22"/>
        </w:rPr>
        <w:br/>
      </w:r>
    </w:p>
    <w:p w14:paraId="00000008" w14:textId="77777777" w:rsidR="00523495" w:rsidRDefault="00FF6D44">
      <w:pPr>
        <w:numPr>
          <w:ilvl w:val="0"/>
          <w:numId w:val="1"/>
        </w:numPr>
        <w:pBdr>
          <w:top w:val="nil"/>
          <w:left w:val="nil"/>
          <w:bottom w:val="nil"/>
          <w:right w:val="nil"/>
          <w:between w:val="nil"/>
        </w:pBdr>
        <w:shd w:val="clear" w:color="auto" w:fill="FFFFFF"/>
        <w:rPr>
          <w:rFonts w:eastAsia="Arial"/>
          <w:color w:val="000000"/>
          <w:sz w:val="22"/>
          <w:szCs w:val="22"/>
        </w:rPr>
      </w:pPr>
      <w:r>
        <w:rPr>
          <w:rFonts w:eastAsia="Arial"/>
          <w:color w:val="000000"/>
          <w:sz w:val="22"/>
          <w:szCs w:val="22"/>
        </w:rPr>
        <w:t xml:space="preserve">Hun rol en bevoegdheden dienen om missie en doelen te realiseren. </w:t>
      </w:r>
    </w:p>
    <w:p w14:paraId="00000009" w14:textId="77777777" w:rsidR="00523495" w:rsidRDefault="00FF6D44">
      <w:pPr>
        <w:numPr>
          <w:ilvl w:val="0"/>
          <w:numId w:val="1"/>
        </w:numPr>
        <w:pBdr>
          <w:top w:val="nil"/>
          <w:left w:val="nil"/>
          <w:bottom w:val="nil"/>
          <w:right w:val="nil"/>
          <w:between w:val="nil"/>
        </w:pBdr>
        <w:shd w:val="clear" w:color="auto" w:fill="FFFFFF"/>
        <w:rPr>
          <w:rFonts w:eastAsia="Arial"/>
          <w:color w:val="000000"/>
          <w:sz w:val="22"/>
          <w:szCs w:val="22"/>
        </w:rPr>
      </w:pPr>
      <w:r>
        <w:rPr>
          <w:rFonts w:eastAsia="Arial"/>
          <w:color w:val="000000"/>
          <w:sz w:val="22"/>
          <w:szCs w:val="22"/>
        </w:rPr>
        <w:t xml:space="preserve">Ze leggen verantwoording af aan elkaar volgens het principe van ‘checks </w:t>
      </w:r>
      <w:proofErr w:type="spellStart"/>
      <w:r>
        <w:rPr>
          <w:rFonts w:eastAsia="Arial"/>
          <w:color w:val="000000"/>
          <w:sz w:val="22"/>
          <w:szCs w:val="22"/>
        </w:rPr>
        <w:t>and</w:t>
      </w:r>
      <w:proofErr w:type="spellEnd"/>
      <w:r>
        <w:rPr>
          <w:rFonts w:eastAsia="Arial"/>
          <w:color w:val="000000"/>
          <w:sz w:val="22"/>
          <w:szCs w:val="22"/>
        </w:rPr>
        <w:t xml:space="preserve"> </w:t>
      </w:r>
      <w:proofErr w:type="spellStart"/>
      <w:r>
        <w:rPr>
          <w:rFonts w:eastAsia="Arial"/>
          <w:color w:val="000000"/>
          <w:sz w:val="22"/>
          <w:szCs w:val="22"/>
        </w:rPr>
        <w:t>balances</w:t>
      </w:r>
      <w:proofErr w:type="spellEnd"/>
      <w:r>
        <w:rPr>
          <w:rFonts w:eastAsia="Arial"/>
          <w:color w:val="000000"/>
          <w:sz w:val="22"/>
          <w:szCs w:val="22"/>
        </w:rPr>
        <w:t>’.</w:t>
      </w:r>
    </w:p>
    <w:p w14:paraId="0000000A" w14:textId="77777777" w:rsidR="00523495" w:rsidRDefault="00FF6D44">
      <w:pPr>
        <w:numPr>
          <w:ilvl w:val="0"/>
          <w:numId w:val="1"/>
        </w:numPr>
        <w:pBdr>
          <w:top w:val="nil"/>
          <w:left w:val="nil"/>
          <w:bottom w:val="nil"/>
          <w:right w:val="nil"/>
          <w:between w:val="nil"/>
        </w:pBdr>
        <w:shd w:val="clear" w:color="auto" w:fill="FFFFFF"/>
        <w:rPr>
          <w:rFonts w:eastAsia="Arial"/>
          <w:color w:val="000000"/>
          <w:sz w:val="22"/>
          <w:szCs w:val="22"/>
        </w:rPr>
      </w:pPr>
      <w:r>
        <w:rPr>
          <w:rFonts w:eastAsia="Arial"/>
          <w:color w:val="000000"/>
          <w:sz w:val="22"/>
          <w:szCs w:val="22"/>
        </w:rPr>
        <w:t>Ze werken transparant en informeren elkaar.</w:t>
      </w:r>
    </w:p>
    <w:p w14:paraId="0000000B" w14:textId="77777777" w:rsidR="00523495" w:rsidRDefault="00FF6D44">
      <w:pPr>
        <w:numPr>
          <w:ilvl w:val="0"/>
          <w:numId w:val="1"/>
        </w:numPr>
        <w:pBdr>
          <w:top w:val="nil"/>
          <w:left w:val="nil"/>
          <w:bottom w:val="nil"/>
          <w:right w:val="nil"/>
          <w:between w:val="nil"/>
        </w:pBdr>
        <w:shd w:val="clear" w:color="auto" w:fill="FFFFFF"/>
        <w:rPr>
          <w:rFonts w:eastAsia="Arial"/>
          <w:color w:val="000000"/>
          <w:sz w:val="22"/>
          <w:szCs w:val="22"/>
        </w:rPr>
      </w:pPr>
      <w:r>
        <w:rPr>
          <w:rFonts w:eastAsia="Arial"/>
          <w:color w:val="000000"/>
          <w:sz w:val="22"/>
          <w:szCs w:val="22"/>
        </w:rPr>
        <w:t>Ze erkennen het belang van stakeholders onder meer bij strategische beslissingen.</w:t>
      </w:r>
    </w:p>
    <w:p w14:paraId="0000000C" w14:textId="77777777" w:rsidR="00523495" w:rsidRDefault="00FF6D44">
      <w:pPr>
        <w:numPr>
          <w:ilvl w:val="0"/>
          <w:numId w:val="1"/>
        </w:numPr>
        <w:pBdr>
          <w:top w:val="nil"/>
          <w:left w:val="nil"/>
          <w:bottom w:val="nil"/>
          <w:right w:val="nil"/>
          <w:between w:val="nil"/>
        </w:pBdr>
        <w:shd w:val="clear" w:color="auto" w:fill="FFFFFF"/>
        <w:spacing w:after="390"/>
        <w:rPr>
          <w:rFonts w:eastAsia="Arial"/>
          <w:color w:val="000000"/>
          <w:sz w:val="22"/>
          <w:szCs w:val="22"/>
        </w:rPr>
      </w:pPr>
      <w:r>
        <w:rPr>
          <w:rFonts w:eastAsia="Arial"/>
          <w:color w:val="000000"/>
          <w:sz w:val="22"/>
          <w:szCs w:val="22"/>
        </w:rPr>
        <w:t>Ze zijn zorgvuldig samengesteld in relatie tot wat hierboven is opgesomd.</w:t>
      </w:r>
    </w:p>
    <w:p w14:paraId="0000000D" w14:textId="77777777" w:rsidR="00523495" w:rsidRDefault="00FF6D44">
      <w:pPr>
        <w:shd w:val="clear" w:color="auto" w:fill="FFFFFF"/>
        <w:spacing w:after="390"/>
        <w:rPr>
          <w:color w:val="000000"/>
          <w:sz w:val="22"/>
          <w:szCs w:val="22"/>
        </w:rPr>
      </w:pPr>
      <w:r>
        <w:rPr>
          <w:color w:val="000000"/>
          <w:sz w:val="22"/>
          <w:szCs w:val="22"/>
        </w:rPr>
        <w:t xml:space="preserve">In 2019 zijn we op zoek gegaan naar een aantal nieuwe mensen, in totaal zes personen met verschillende profielen en expertise die LINC kunnen versterken: </w:t>
      </w:r>
      <w:proofErr w:type="spellStart"/>
      <w:r>
        <w:rPr>
          <w:color w:val="000000"/>
          <w:sz w:val="22"/>
          <w:szCs w:val="22"/>
        </w:rPr>
        <w:t>social</w:t>
      </w:r>
      <w:proofErr w:type="spellEnd"/>
      <w:r>
        <w:rPr>
          <w:color w:val="000000"/>
          <w:sz w:val="22"/>
          <w:szCs w:val="22"/>
        </w:rPr>
        <w:t xml:space="preserve"> </w:t>
      </w:r>
      <w:proofErr w:type="spellStart"/>
      <w:r>
        <w:rPr>
          <w:color w:val="000000"/>
          <w:sz w:val="22"/>
          <w:szCs w:val="22"/>
        </w:rPr>
        <w:t>entrepreneurship</w:t>
      </w:r>
      <w:proofErr w:type="spellEnd"/>
      <w:r>
        <w:rPr>
          <w:color w:val="000000"/>
          <w:sz w:val="22"/>
          <w:szCs w:val="22"/>
        </w:rPr>
        <w:t>, vorming, bibliotheekbeleid, zakelijk beleid en diversiteit. Er werd een intakegesprek gevoerd en als kandidaat-bestuurder hebben zij een aantal vergaderingen van RvB of AV actief bijgewoond. In 2020 worden de kandidaturen omgezet in een formeel engagement. Tevens wordt de vraag gesteld of de huidige bestuurders zich verder willen engageren.</w:t>
      </w:r>
      <w:r>
        <w:rPr>
          <w:color w:val="000000"/>
          <w:sz w:val="22"/>
          <w:szCs w:val="22"/>
        </w:rPr>
        <w:br/>
      </w:r>
      <w:r>
        <w:rPr>
          <w:color w:val="000000"/>
          <w:sz w:val="22"/>
          <w:szCs w:val="22"/>
        </w:rPr>
        <w:br/>
        <w:t>Formeel zijn de huidige afspraken geactualiseerd in de statuten van het interne reglement. In 2020 worden deze afspraken onderwerp van evaluatie en eventuele aanpassing. In het kader van goed bestuur zullen een aantal principes (en eventueel evaluatie- en beoordelingscriteria) verder uitgediept worden.</w:t>
      </w:r>
    </w:p>
    <w:p w14:paraId="0000000E" w14:textId="77777777" w:rsidR="00523495" w:rsidRDefault="00FF6D44">
      <w:pPr>
        <w:shd w:val="clear" w:color="auto" w:fill="FFFFFF"/>
        <w:rPr>
          <w:color w:val="000000"/>
          <w:sz w:val="22"/>
          <w:szCs w:val="22"/>
        </w:rPr>
      </w:pPr>
      <w:r>
        <w:rPr>
          <w:color w:val="000000"/>
          <w:sz w:val="22"/>
          <w:szCs w:val="22"/>
        </w:rPr>
        <w:t>De volgende aspecten zullen besproken worden. Zo moet een organisatie vanuit haar missie en doelen:</w:t>
      </w:r>
    </w:p>
    <w:p w14:paraId="0000000F" w14:textId="77777777" w:rsidR="00523495" w:rsidRDefault="00FF6D44">
      <w:pPr>
        <w:numPr>
          <w:ilvl w:val="0"/>
          <w:numId w:val="3"/>
        </w:numPr>
        <w:shd w:val="clear" w:color="auto" w:fill="FFFFFF"/>
        <w:spacing w:before="280"/>
        <w:ind w:left="600"/>
        <w:rPr>
          <w:color w:val="000000"/>
          <w:sz w:val="22"/>
          <w:szCs w:val="22"/>
        </w:rPr>
      </w:pPr>
      <w:r>
        <w:rPr>
          <w:color w:val="000000"/>
          <w:sz w:val="22"/>
          <w:szCs w:val="22"/>
        </w:rPr>
        <w:t>aangeven hoe ze transparantie en verantwoording van en in haar bestuur organiseert</w:t>
      </w:r>
    </w:p>
    <w:p w14:paraId="00000010" w14:textId="77777777" w:rsidR="00523495" w:rsidRDefault="00FF6D44">
      <w:pPr>
        <w:numPr>
          <w:ilvl w:val="0"/>
          <w:numId w:val="3"/>
        </w:numPr>
        <w:shd w:val="clear" w:color="auto" w:fill="FFFFFF"/>
        <w:ind w:left="600"/>
        <w:rPr>
          <w:color w:val="000000"/>
          <w:sz w:val="22"/>
          <w:szCs w:val="22"/>
        </w:rPr>
      </w:pPr>
      <w:r>
        <w:rPr>
          <w:color w:val="000000"/>
          <w:sz w:val="22"/>
          <w:szCs w:val="22"/>
        </w:rPr>
        <w:t>expliciteren wat de samenstelling, rol en bevoegdheden van de bestuursorganen zijn</w:t>
      </w:r>
    </w:p>
    <w:p w14:paraId="00000011" w14:textId="77777777" w:rsidR="00523495" w:rsidRDefault="00FF6D44">
      <w:pPr>
        <w:numPr>
          <w:ilvl w:val="0"/>
          <w:numId w:val="3"/>
        </w:numPr>
        <w:shd w:val="clear" w:color="auto" w:fill="FFFFFF"/>
        <w:ind w:left="600"/>
        <w:rPr>
          <w:color w:val="000000"/>
          <w:sz w:val="22"/>
          <w:szCs w:val="22"/>
        </w:rPr>
      </w:pPr>
      <w:r>
        <w:rPr>
          <w:color w:val="000000"/>
          <w:sz w:val="22"/>
          <w:szCs w:val="22"/>
        </w:rPr>
        <w:t>aangeven hoe interne en externe stakeholders betrokken zijn bij strategische beslissingen</w:t>
      </w:r>
    </w:p>
    <w:p w14:paraId="00000012" w14:textId="77777777" w:rsidR="00523495" w:rsidRDefault="00FF6D44">
      <w:pPr>
        <w:numPr>
          <w:ilvl w:val="0"/>
          <w:numId w:val="3"/>
        </w:numPr>
        <w:shd w:val="clear" w:color="auto" w:fill="FFFFFF"/>
        <w:spacing w:after="280"/>
        <w:ind w:left="600"/>
        <w:rPr>
          <w:color w:val="000000"/>
          <w:sz w:val="22"/>
          <w:szCs w:val="22"/>
        </w:rPr>
      </w:pPr>
      <w:r>
        <w:rPr>
          <w:color w:val="000000"/>
          <w:sz w:val="22"/>
          <w:szCs w:val="22"/>
        </w:rPr>
        <w:t>aantonen hoe ze de principes van goed bestuur toepast, waar ze eventueel verder in wil groeien en welke initiatieven ze daarvoor neemt</w:t>
      </w:r>
    </w:p>
    <w:p w14:paraId="00000013" w14:textId="77777777" w:rsidR="00523495" w:rsidRDefault="00523495">
      <w:pPr>
        <w:rPr>
          <w:sz w:val="22"/>
          <w:szCs w:val="22"/>
        </w:rPr>
      </w:pPr>
    </w:p>
    <w:p w14:paraId="7E9DA64D" w14:textId="77777777" w:rsidR="00FF6D44" w:rsidRDefault="00FF6D44">
      <w:pPr>
        <w:rPr>
          <w:rFonts w:eastAsia="Times New Roman"/>
          <w:b/>
          <w:color w:val="2F5496" w:themeColor="accent1" w:themeShade="BF"/>
          <w:lang w:eastAsia="nl-BE" w:bidi="ar-SA"/>
        </w:rPr>
      </w:pPr>
      <w:bookmarkStart w:id="4" w:name="_heading=h.1fob9te" w:colFirst="0" w:colLast="0"/>
      <w:bookmarkStart w:id="5" w:name="_Toc27671240"/>
      <w:bookmarkEnd w:id="4"/>
      <w:r>
        <w:br w:type="page"/>
      </w:r>
    </w:p>
    <w:p w14:paraId="00000014" w14:textId="25EFE129" w:rsidR="00523495" w:rsidRDefault="00FF6D44">
      <w:pPr>
        <w:pStyle w:val="Kop1"/>
        <w:numPr>
          <w:ilvl w:val="0"/>
          <w:numId w:val="4"/>
        </w:numPr>
      </w:pPr>
      <w:r>
        <w:lastRenderedPageBreak/>
        <w:t>Goed bestuur: aandachtspunten.</w:t>
      </w:r>
      <w:bookmarkEnd w:id="5"/>
    </w:p>
    <w:p w14:paraId="00000015" w14:textId="77777777" w:rsidR="00523495" w:rsidRDefault="00523495"/>
    <w:p w14:paraId="00000016" w14:textId="77777777" w:rsidR="00523495" w:rsidRDefault="00FF6D44">
      <w:pPr>
        <w:rPr>
          <w:color w:val="000000"/>
          <w:sz w:val="22"/>
          <w:szCs w:val="22"/>
        </w:rPr>
      </w:pPr>
      <w:r>
        <w:rPr>
          <w:color w:val="000000"/>
          <w:sz w:val="22"/>
          <w:szCs w:val="22"/>
        </w:rPr>
        <w:t>We gebruiken de bevragingstool ‘goed bestuur’</w:t>
      </w:r>
      <w:r>
        <w:rPr>
          <w:color w:val="000000"/>
          <w:sz w:val="22"/>
          <w:szCs w:val="22"/>
          <w:vertAlign w:val="superscript"/>
        </w:rPr>
        <w:footnoteReference w:id="1"/>
      </w:r>
      <w:r>
        <w:rPr>
          <w:color w:val="000000"/>
          <w:sz w:val="22"/>
          <w:szCs w:val="22"/>
        </w:rPr>
        <w:t xml:space="preserve"> en bundelen de resultaten ter bespreking. Mogelijke aandachtspunten ter uitdieping zijn (</w:t>
      </w:r>
      <w:sdt>
        <w:sdtPr>
          <w:tag w:val="goog_rdk_0"/>
          <w:id w:val="491069900"/>
        </w:sdtPr>
        <w:sdtEndPr/>
        <w:sdtContent/>
      </w:sdt>
      <w:r>
        <w:rPr>
          <w:color w:val="000000"/>
          <w:sz w:val="22"/>
          <w:szCs w:val="22"/>
        </w:rPr>
        <w:t>zie beleidsplan ’21-’25):</w:t>
      </w:r>
    </w:p>
    <w:p w14:paraId="00000017" w14:textId="77777777" w:rsidR="00523495" w:rsidRDefault="00FF6D44">
      <w:pPr>
        <w:numPr>
          <w:ilvl w:val="0"/>
          <w:numId w:val="2"/>
        </w:numPr>
        <w:pBdr>
          <w:top w:val="nil"/>
          <w:left w:val="nil"/>
          <w:bottom w:val="nil"/>
          <w:right w:val="nil"/>
          <w:between w:val="nil"/>
        </w:pBdr>
        <w:spacing w:before="280"/>
        <w:rPr>
          <w:rFonts w:eastAsia="Arial"/>
          <w:color w:val="000000"/>
          <w:sz w:val="22"/>
          <w:szCs w:val="22"/>
        </w:rPr>
      </w:pPr>
      <w:r>
        <w:rPr>
          <w:rFonts w:eastAsia="Arial"/>
          <w:color w:val="000000"/>
          <w:sz w:val="22"/>
          <w:szCs w:val="22"/>
        </w:rPr>
        <w:t xml:space="preserve">Professionalisme, leiderschap en </w:t>
      </w:r>
      <w:proofErr w:type="spellStart"/>
      <w:r>
        <w:rPr>
          <w:rFonts w:eastAsia="Arial"/>
          <w:color w:val="000000"/>
          <w:sz w:val="22"/>
          <w:szCs w:val="22"/>
        </w:rPr>
        <w:t>governance</w:t>
      </w:r>
      <w:proofErr w:type="spellEnd"/>
      <w:r>
        <w:rPr>
          <w:rFonts w:eastAsia="Arial"/>
          <w:color w:val="000000"/>
          <w:sz w:val="22"/>
          <w:szCs w:val="22"/>
        </w:rPr>
        <w:t xml:space="preserve"> binnen een </w:t>
      </w:r>
      <w:proofErr w:type="spellStart"/>
      <w:r>
        <w:rPr>
          <w:rFonts w:eastAsia="Arial"/>
          <w:color w:val="000000"/>
          <w:sz w:val="22"/>
          <w:szCs w:val="22"/>
        </w:rPr>
        <w:t>social-profitorganisatie</w:t>
      </w:r>
      <w:proofErr w:type="spellEnd"/>
    </w:p>
    <w:p w14:paraId="00000018" w14:textId="77777777" w:rsidR="00523495" w:rsidRDefault="00FF6D44">
      <w:pPr>
        <w:numPr>
          <w:ilvl w:val="0"/>
          <w:numId w:val="2"/>
        </w:numPr>
        <w:pBdr>
          <w:top w:val="nil"/>
          <w:left w:val="nil"/>
          <w:bottom w:val="nil"/>
          <w:right w:val="nil"/>
          <w:between w:val="nil"/>
        </w:pBdr>
        <w:rPr>
          <w:rFonts w:eastAsia="Arial"/>
          <w:color w:val="000000"/>
          <w:sz w:val="22"/>
          <w:szCs w:val="22"/>
        </w:rPr>
      </w:pPr>
      <w:bookmarkStart w:id="6" w:name="_heading=h.3znysh7" w:colFirst="0" w:colLast="0"/>
      <w:bookmarkEnd w:id="6"/>
      <w:r>
        <w:rPr>
          <w:rFonts w:eastAsia="Arial"/>
          <w:color w:val="000000"/>
          <w:sz w:val="22"/>
          <w:szCs w:val="22"/>
        </w:rPr>
        <w:t>Welke actoren, processen, competenties en resultaten spelen een rol?</w:t>
      </w:r>
    </w:p>
    <w:p w14:paraId="00000019" w14:textId="77777777" w:rsidR="00523495" w:rsidRDefault="00FF6D44">
      <w:pPr>
        <w:numPr>
          <w:ilvl w:val="0"/>
          <w:numId w:val="2"/>
        </w:numPr>
        <w:pBdr>
          <w:top w:val="nil"/>
          <w:left w:val="nil"/>
          <w:bottom w:val="nil"/>
          <w:right w:val="nil"/>
          <w:between w:val="nil"/>
        </w:pBdr>
        <w:rPr>
          <w:rFonts w:eastAsia="Arial"/>
          <w:color w:val="000000"/>
          <w:sz w:val="22"/>
          <w:szCs w:val="22"/>
        </w:rPr>
      </w:pPr>
      <w:r>
        <w:rPr>
          <w:rFonts w:eastAsia="Arial"/>
          <w:color w:val="000000"/>
          <w:sz w:val="22"/>
          <w:szCs w:val="22"/>
        </w:rPr>
        <w:t xml:space="preserve">Hoe bepalen we de  “maatschappelijke impact” (zie </w:t>
      </w:r>
      <w:proofErr w:type="spellStart"/>
      <w:r>
        <w:rPr>
          <w:rFonts w:eastAsia="Arial"/>
          <w:color w:val="000000"/>
          <w:sz w:val="22"/>
          <w:szCs w:val="22"/>
        </w:rPr>
        <w:t>Theory</w:t>
      </w:r>
      <w:proofErr w:type="spellEnd"/>
      <w:r>
        <w:rPr>
          <w:rFonts w:eastAsia="Arial"/>
          <w:color w:val="000000"/>
          <w:sz w:val="22"/>
          <w:szCs w:val="22"/>
        </w:rPr>
        <w:t xml:space="preserve"> of Change) en hoe kunnen we deze evalueren?</w:t>
      </w:r>
    </w:p>
    <w:p w14:paraId="0000001A" w14:textId="77777777" w:rsidR="00523495" w:rsidRDefault="00FF6D44">
      <w:pPr>
        <w:numPr>
          <w:ilvl w:val="0"/>
          <w:numId w:val="2"/>
        </w:numPr>
        <w:pBdr>
          <w:top w:val="nil"/>
          <w:left w:val="nil"/>
          <w:bottom w:val="nil"/>
          <w:right w:val="nil"/>
          <w:between w:val="nil"/>
        </w:pBdr>
        <w:rPr>
          <w:rFonts w:eastAsia="Arial"/>
          <w:color w:val="000000"/>
          <w:sz w:val="22"/>
          <w:szCs w:val="22"/>
        </w:rPr>
      </w:pPr>
      <w:r>
        <w:rPr>
          <w:rFonts w:eastAsia="Arial"/>
          <w:color w:val="000000"/>
          <w:sz w:val="22"/>
          <w:szCs w:val="22"/>
        </w:rPr>
        <w:t xml:space="preserve">Welke competenties zijn er </w:t>
      </w:r>
      <w:r>
        <w:rPr>
          <w:color w:val="000000"/>
          <w:sz w:val="22"/>
          <w:szCs w:val="22"/>
        </w:rPr>
        <w:t xml:space="preserve">en welke </w:t>
      </w:r>
      <w:r>
        <w:rPr>
          <w:rFonts w:eastAsia="Arial"/>
          <w:color w:val="000000"/>
          <w:sz w:val="22"/>
          <w:szCs w:val="22"/>
        </w:rPr>
        <w:t>hebben we nodig</w:t>
      </w:r>
      <w:r>
        <w:rPr>
          <w:color w:val="000000"/>
          <w:sz w:val="22"/>
          <w:szCs w:val="22"/>
        </w:rPr>
        <w:t>?</w:t>
      </w:r>
    </w:p>
    <w:p w14:paraId="0000001B" w14:textId="77777777" w:rsidR="00523495" w:rsidRDefault="00FF6D44">
      <w:pPr>
        <w:numPr>
          <w:ilvl w:val="0"/>
          <w:numId w:val="2"/>
        </w:numPr>
        <w:pBdr>
          <w:top w:val="nil"/>
          <w:left w:val="nil"/>
          <w:bottom w:val="nil"/>
          <w:right w:val="nil"/>
          <w:between w:val="nil"/>
        </w:pBdr>
        <w:spacing w:after="280"/>
        <w:rPr>
          <w:rFonts w:eastAsia="Arial"/>
          <w:color w:val="000000"/>
          <w:sz w:val="22"/>
          <w:szCs w:val="22"/>
        </w:rPr>
      </w:pPr>
      <w:r>
        <w:rPr>
          <w:color w:val="000000"/>
          <w:sz w:val="22"/>
          <w:szCs w:val="22"/>
        </w:rPr>
        <w:t>H</w:t>
      </w:r>
      <w:r>
        <w:rPr>
          <w:rFonts w:eastAsia="Arial"/>
          <w:color w:val="000000"/>
          <w:sz w:val="22"/>
          <w:szCs w:val="22"/>
        </w:rPr>
        <w:t>oe bepalen we de kwaliteit van processen en de interactie tussen de betrokken actoren</w:t>
      </w:r>
      <w:r>
        <w:rPr>
          <w:color w:val="000000"/>
          <w:sz w:val="22"/>
          <w:szCs w:val="22"/>
        </w:rPr>
        <w:t>?</w:t>
      </w:r>
    </w:p>
    <w:p w14:paraId="0000001C" w14:textId="77777777" w:rsidR="00523495" w:rsidRDefault="00523495">
      <w:pPr>
        <w:rPr>
          <w:sz w:val="22"/>
          <w:szCs w:val="22"/>
        </w:rPr>
      </w:pPr>
    </w:p>
    <w:sectPr w:rsidR="00523495">
      <w:footerReference w:type="default" r:id="rId11"/>
      <w:pgSz w:w="11906" w:h="16838"/>
      <w:pgMar w:top="1417" w:right="849"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8DA32" w14:textId="77777777" w:rsidR="009766B2" w:rsidRDefault="00FF6D44">
      <w:r>
        <w:separator/>
      </w:r>
    </w:p>
  </w:endnote>
  <w:endnote w:type="continuationSeparator" w:id="0">
    <w:p w14:paraId="25E6F987" w14:textId="77777777" w:rsidR="009766B2" w:rsidRDefault="00FF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5296726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C76702A" w14:textId="2E7F0677" w:rsidR="00FF6D44" w:rsidRPr="00FF6D44" w:rsidRDefault="00FF6D44">
            <w:pPr>
              <w:pStyle w:val="Voettekst"/>
              <w:jc w:val="right"/>
              <w:rPr>
                <w:sz w:val="16"/>
                <w:szCs w:val="16"/>
              </w:rPr>
            </w:pPr>
            <w:r w:rsidRPr="00FF6D44">
              <w:rPr>
                <w:sz w:val="16"/>
                <w:szCs w:val="16"/>
                <w:lang w:val="nl-NL"/>
              </w:rPr>
              <w:t xml:space="preserve">Pagina </w:t>
            </w:r>
            <w:r w:rsidRPr="00FF6D44">
              <w:rPr>
                <w:b/>
                <w:bCs/>
                <w:sz w:val="16"/>
                <w:szCs w:val="16"/>
              </w:rPr>
              <w:fldChar w:fldCharType="begin"/>
            </w:r>
            <w:r w:rsidRPr="00FF6D44">
              <w:rPr>
                <w:b/>
                <w:bCs/>
                <w:sz w:val="16"/>
                <w:szCs w:val="16"/>
              </w:rPr>
              <w:instrText>PAGE</w:instrText>
            </w:r>
            <w:r w:rsidRPr="00FF6D44">
              <w:rPr>
                <w:b/>
                <w:bCs/>
                <w:sz w:val="16"/>
                <w:szCs w:val="16"/>
              </w:rPr>
              <w:fldChar w:fldCharType="separate"/>
            </w:r>
            <w:r w:rsidR="00E92581">
              <w:rPr>
                <w:b/>
                <w:bCs/>
                <w:noProof/>
                <w:sz w:val="16"/>
                <w:szCs w:val="16"/>
              </w:rPr>
              <w:t>2</w:t>
            </w:r>
            <w:r w:rsidRPr="00FF6D44">
              <w:rPr>
                <w:b/>
                <w:bCs/>
                <w:sz w:val="16"/>
                <w:szCs w:val="16"/>
              </w:rPr>
              <w:fldChar w:fldCharType="end"/>
            </w:r>
            <w:r w:rsidRPr="00FF6D44">
              <w:rPr>
                <w:sz w:val="16"/>
                <w:szCs w:val="16"/>
                <w:lang w:val="nl-NL"/>
              </w:rPr>
              <w:t xml:space="preserve"> van </w:t>
            </w:r>
            <w:r w:rsidRPr="00FF6D44">
              <w:rPr>
                <w:b/>
                <w:bCs/>
                <w:sz w:val="16"/>
                <w:szCs w:val="16"/>
              </w:rPr>
              <w:fldChar w:fldCharType="begin"/>
            </w:r>
            <w:r w:rsidRPr="00FF6D44">
              <w:rPr>
                <w:b/>
                <w:bCs/>
                <w:sz w:val="16"/>
                <w:szCs w:val="16"/>
              </w:rPr>
              <w:instrText>NUMPAGES</w:instrText>
            </w:r>
            <w:r w:rsidRPr="00FF6D44">
              <w:rPr>
                <w:b/>
                <w:bCs/>
                <w:sz w:val="16"/>
                <w:szCs w:val="16"/>
              </w:rPr>
              <w:fldChar w:fldCharType="separate"/>
            </w:r>
            <w:r w:rsidR="00E92581">
              <w:rPr>
                <w:b/>
                <w:bCs/>
                <w:noProof/>
                <w:sz w:val="16"/>
                <w:szCs w:val="16"/>
              </w:rPr>
              <w:t>2</w:t>
            </w:r>
            <w:r w:rsidRPr="00FF6D44">
              <w:rPr>
                <w:b/>
                <w:bCs/>
                <w:sz w:val="16"/>
                <w:szCs w:val="16"/>
              </w:rPr>
              <w:fldChar w:fldCharType="end"/>
            </w:r>
          </w:p>
        </w:sdtContent>
      </w:sdt>
    </w:sdtContent>
  </w:sdt>
  <w:p w14:paraId="76CDDE23" w14:textId="77777777" w:rsidR="00FF6D44" w:rsidRDefault="00FF6D4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8D57" w14:textId="77777777" w:rsidR="009766B2" w:rsidRDefault="00FF6D44">
      <w:r>
        <w:separator/>
      </w:r>
    </w:p>
  </w:footnote>
  <w:footnote w:type="continuationSeparator" w:id="0">
    <w:p w14:paraId="45C89EAD" w14:textId="77777777" w:rsidR="009766B2" w:rsidRDefault="00FF6D44">
      <w:r>
        <w:continuationSeparator/>
      </w:r>
    </w:p>
  </w:footnote>
  <w:footnote w:id="1">
    <w:p w14:paraId="0000001D" w14:textId="77777777" w:rsidR="00523495" w:rsidRDefault="00FF6D44">
      <w:pPr>
        <w:rPr>
          <w:sz w:val="20"/>
          <w:szCs w:val="20"/>
        </w:rPr>
      </w:pPr>
      <w:r>
        <w:rPr>
          <w:vertAlign w:val="superscript"/>
        </w:rPr>
        <w:footnoteRef/>
      </w:r>
      <w:r>
        <w:rPr>
          <w:sz w:val="20"/>
          <w:szCs w:val="20"/>
        </w:rPr>
        <w:t xml:space="preserve"> </w:t>
      </w:r>
      <w:hyperlink r:id="rId1">
        <w:r>
          <w:rPr>
            <w:color w:val="0000FF"/>
            <w:sz w:val="22"/>
            <w:szCs w:val="22"/>
            <w:u w:val="single"/>
          </w:rPr>
          <w:t>https://goedbestuur.be/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2C0"/>
    <w:multiLevelType w:val="multilevel"/>
    <w:tmpl w:val="FE4C4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3392E"/>
    <w:multiLevelType w:val="multilevel"/>
    <w:tmpl w:val="A224C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2B2E5B"/>
    <w:multiLevelType w:val="multilevel"/>
    <w:tmpl w:val="2508068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D7693A"/>
    <w:multiLevelType w:val="multilevel"/>
    <w:tmpl w:val="4D90E1C8"/>
    <w:lvl w:ilvl="0">
      <w:start w:val="1"/>
      <w:numFmt w:val="bullet"/>
      <w:pStyle w:val="Kop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95"/>
    <w:rsid w:val="00523495"/>
    <w:rsid w:val="009766B2"/>
    <w:rsid w:val="00E92581"/>
    <w:rsid w:val="00FF6D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F3D1"/>
  <w15:docId w15:val="{3AB86135-ADF2-4EAA-9B3E-98AB8F36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A"/>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51C6"/>
    <w:rPr>
      <w:rFonts w:eastAsia="SimSun"/>
      <w:lang w:eastAsia="zh-CN" w:bidi="hi-IN"/>
    </w:rPr>
  </w:style>
  <w:style w:type="paragraph" w:styleId="Kop1">
    <w:name w:val="heading 1"/>
    <w:basedOn w:val="Standaard"/>
    <w:next w:val="Standaard"/>
    <w:link w:val="Kop1Char"/>
    <w:uiPriority w:val="9"/>
    <w:qFormat/>
    <w:rsid w:val="00FD71B9"/>
    <w:pPr>
      <w:keepNext/>
      <w:keepLines/>
      <w:numPr>
        <w:numId w:val="3"/>
      </w:numPr>
      <w:spacing w:before="240"/>
      <w:outlineLvl w:val="0"/>
    </w:pPr>
    <w:rPr>
      <w:rFonts w:eastAsia="Times New Roman"/>
      <w:b/>
      <w:color w:val="2F5496" w:themeColor="accent1" w:themeShade="BF"/>
      <w:lang w:eastAsia="nl-BE" w:bidi="ar-SA"/>
    </w:rPr>
  </w:style>
  <w:style w:type="paragraph" w:styleId="Kop2">
    <w:name w:val="heading 2"/>
    <w:basedOn w:val="Standaard"/>
    <w:next w:val="Standaard"/>
    <w:link w:val="Kop2Char"/>
    <w:uiPriority w:val="9"/>
    <w:semiHidden/>
    <w:unhideWhenUsed/>
    <w:qFormat/>
    <w:rsid w:val="006E4C61"/>
    <w:pPr>
      <w:ind w:left="576" w:hanging="576"/>
      <w:outlineLvl w:val="1"/>
    </w:pPr>
    <w:rPr>
      <w:rFonts w:eastAsia="Arial"/>
      <w:color w:val="2E75B5"/>
      <w:lang w:val="nl-NL" w:eastAsia="nl-NL"/>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2Char">
    <w:name w:val="Kop 2 Char"/>
    <w:basedOn w:val="Standaardalinea-lettertype"/>
    <w:link w:val="Kop2"/>
    <w:rsid w:val="006E4C61"/>
    <w:rPr>
      <w:rFonts w:ascii="Arial" w:eastAsia="Arial" w:hAnsi="Arial" w:cs="Arial"/>
      <w:color w:val="2E75B5"/>
      <w:sz w:val="24"/>
      <w:szCs w:val="24"/>
      <w:lang w:val="nl-NL" w:eastAsia="nl-NL"/>
    </w:rPr>
  </w:style>
  <w:style w:type="character" w:styleId="Hyperlink">
    <w:name w:val="Hyperlink"/>
    <w:basedOn w:val="Standaardalinea-lettertype"/>
    <w:uiPriority w:val="99"/>
    <w:unhideWhenUsed/>
    <w:rsid w:val="009269CF"/>
    <w:rPr>
      <w:color w:val="0000FF"/>
      <w:u w:val="single"/>
    </w:rPr>
  </w:style>
  <w:style w:type="character" w:customStyle="1" w:styleId="Kop1Char">
    <w:name w:val="Kop 1 Char"/>
    <w:basedOn w:val="Standaardalinea-lettertype"/>
    <w:link w:val="Kop1"/>
    <w:uiPriority w:val="9"/>
    <w:rsid w:val="00FD71B9"/>
    <w:rPr>
      <w:rFonts w:ascii="Arial" w:eastAsia="Times New Roman" w:hAnsi="Arial" w:cs="Arial"/>
      <w:b/>
      <w:color w:val="2F5496" w:themeColor="accent1" w:themeShade="BF"/>
      <w:sz w:val="24"/>
      <w:szCs w:val="24"/>
      <w:lang w:eastAsia="nl-BE"/>
    </w:rPr>
  </w:style>
  <w:style w:type="paragraph" w:styleId="Kopvaninhoudsopgave">
    <w:name w:val="TOC Heading"/>
    <w:basedOn w:val="Kop1"/>
    <w:next w:val="Standaard"/>
    <w:uiPriority w:val="39"/>
    <w:unhideWhenUsed/>
    <w:qFormat/>
    <w:rsid w:val="00FD71B9"/>
    <w:pPr>
      <w:numPr>
        <w:numId w:val="0"/>
      </w:numPr>
      <w:spacing w:line="259" w:lineRule="auto"/>
      <w:outlineLvl w:val="9"/>
    </w:pPr>
    <w:rPr>
      <w:rFonts w:asciiTheme="majorHAnsi" w:eastAsiaTheme="majorEastAsia" w:hAnsiTheme="majorHAnsi" w:cstheme="majorBidi"/>
      <w:b w:val="0"/>
      <w:sz w:val="32"/>
      <w:szCs w:val="32"/>
    </w:rPr>
  </w:style>
  <w:style w:type="paragraph" w:styleId="Inhopg1">
    <w:name w:val="toc 1"/>
    <w:basedOn w:val="Standaard"/>
    <w:next w:val="Standaard"/>
    <w:autoRedefine/>
    <w:uiPriority w:val="39"/>
    <w:unhideWhenUsed/>
    <w:rsid w:val="00FD71B9"/>
    <w:pPr>
      <w:spacing w:after="100"/>
    </w:pPr>
    <w:rPr>
      <w:rFonts w:cs="Mangal"/>
      <w:szCs w:val="21"/>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2959DF"/>
    <w:pPr>
      <w:ind w:left="720"/>
      <w:contextualSpacing/>
    </w:pPr>
    <w:rPr>
      <w:rFonts w:cs="Mangal"/>
      <w:szCs w:val="21"/>
    </w:rPr>
  </w:style>
  <w:style w:type="paragraph" w:styleId="Tekstopmerking">
    <w:name w:val="annotation text"/>
    <w:basedOn w:val="Standaard"/>
    <w:link w:val="TekstopmerkingChar"/>
    <w:uiPriority w:val="99"/>
    <w:semiHidden/>
    <w:unhideWhenUsed/>
    <w:rPr>
      <w:rFonts w:cs="Mangal"/>
      <w:sz w:val="20"/>
      <w:szCs w:val="18"/>
    </w:rPr>
  </w:style>
  <w:style w:type="character" w:customStyle="1" w:styleId="TekstopmerkingChar">
    <w:name w:val="Tekst opmerking Char"/>
    <w:basedOn w:val="Standaardalinea-lettertype"/>
    <w:link w:val="Tekstopmerking"/>
    <w:uiPriority w:val="99"/>
    <w:semiHidden/>
    <w:rPr>
      <w:rFonts w:eastAsia="SimSun" w:cs="Mangal"/>
      <w:sz w:val="20"/>
      <w:szCs w:val="18"/>
      <w:lang w:eastAsia="zh-CN" w:bidi="hi-IN"/>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F6D44"/>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FF6D44"/>
    <w:rPr>
      <w:rFonts w:ascii="Segoe UI" w:eastAsia="SimSun" w:hAnsi="Segoe UI" w:cs="Mangal"/>
      <w:sz w:val="18"/>
      <w:szCs w:val="16"/>
      <w:lang w:eastAsia="zh-CN" w:bidi="hi-IN"/>
    </w:rPr>
  </w:style>
  <w:style w:type="paragraph" w:styleId="Onderwerpvanopmerking">
    <w:name w:val="annotation subject"/>
    <w:basedOn w:val="Tekstopmerking"/>
    <w:next w:val="Tekstopmerking"/>
    <w:link w:val="OnderwerpvanopmerkingChar"/>
    <w:uiPriority w:val="99"/>
    <w:semiHidden/>
    <w:unhideWhenUsed/>
    <w:rsid w:val="00FF6D44"/>
    <w:rPr>
      <w:b/>
      <w:bCs/>
    </w:rPr>
  </w:style>
  <w:style w:type="character" w:customStyle="1" w:styleId="OnderwerpvanopmerkingChar">
    <w:name w:val="Onderwerp van opmerking Char"/>
    <w:basedOn w:val="TekstopmerkingChar"/>
    <w:link w:val="Onderwerpvanopmerking"/>
    <w:uiPriority w:val="99"/>
    <w:semiHidden/>
    <w:rsid w:val="00FF6D44"/>
    <w:rPr>
      <w:rFonts w:eastAsia="SimSun" w:cs="Mangal"/>
      <w:b/>
      <w:bCs/>
      <w:sz w:val="20"/>
      <w:szCs w:val="18"/>
      <w:lang w:eastAsia="zh-CN" w:bidi="hi-IN"/>
    </w:rPr>
  </w:style>
  <w:style w:type="paragraph" w:styleId="Koptekst">
    <w:name w:val="header"/>
    <w:basedOn w:val="Standaard"/>
    <w:link w:val="KoptekstChar"/>
    <w:uiPriority w:val="99"/>
    <w:unhideWhenUsed/>
    <w:rsid w:val="00FF6D44"/>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FF6D44"/>
    <w:rPr>
      <w:rFonts w:eastAsia="SimSun" w:cs="Mangal"/>
      <w:szCs w:val="21"/>
      <w:lang w:eastAsia="zh-CN" w:bidi="hi-IN"/>
    </w:rPr>
  </w:style>
  <w:style w:type="paragraph" w:styleId="Voettekst">
    <w:name w:val="footer"/>
    <w:basedOn w:val="Standaard"/>
    <w:link w:val="VoettekstChar"/>
    <w:uiPriority w:val="99"/>
    <w:unhideWhenUsed/>
    <w:rsid w:val="00FF6D44"/>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FF6D44"/>
    <w:rPr>
      <w:rFonts w:eastAsia="SimSun"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edbestuur.be/" TargetMode="External"/><Relationship Id="rId4" Type="http://schemas.openxmlformats.org/officeDocument/2006/relationships/styles" Target="styles.xml"/><Relationship Id="rId9" Type="http://schemas.openxmlformats.org/officeDocument/2006/relationships/hyperlink" Target="https://www.uantwerpen.be/nl/projecten/fonds-voor-cultuurmanagement/onderzoek-en-publicaties/goed-bestuur-voor-cu/leidraad-cultural-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oedbestuur.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UJCOMXt/r3RdZgyPWbzQf4bug==">AMUW2mWaKO+kd5RLd514+aGCbwR99jTvonZL/3wNKupbBNAJrrC8cf1e4C2rNgen1Q0t/sK2CoszV5JjN1iJXJZDT2oVabl7rbNjyDbq07imw/haecZjRc7kRRaReXw7kAIEmy5UthhnF6e7ZOX892iME793uAXUH7N7dHVFzniOCEQpZqjdaHQEWeGnMSfEf+R/qjtERpN0SrA1/W7WUz36ciZKMIe8OfWyggCon/8dO5vM/YPm3PHM5+27Ey7H8NkWmswhY09dpYpweFeRazC8z+z3JfqXK7aBDcmWBMoF4Pldq8RUEFiKi+3JAdHQgfU9zUY7i/0tecgN/w89IwxaP2Yl+v8w2JcSWX+yR+pjXPKUbJwobbRvp3X61HeKzAOSKNQQNIvcuaNnhYsbhawtJs6TCLyWHdiol24dxu1pcx4iP/ZNamLyuvA33M/C9ARBM2JbmOSG/Jg/H7F/0Iy6ZM1DRzBL9pRJn6qMBsX3iWHORx8Kck18lyzeoXuQewmldvGPl5Noz288usK7ZPGMM0vb/Dr9odpToApv1wqePZgo4lnUB/R3yrpDteCb3GQewsQjAMi9A+cI+Yam/ZvgmBPFRt3VMMYRKxNw1lYXqk0IcE6VEIcw/N+mUekLtmwy04GmjB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88753F6-C858-44D1-AD96-34020731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Bocken</dc:creator>
  <cp:lastModifiedBy>Dirk Bocken</cp:lastModifiedBy>
  <cp:revision>4</cp:revision>
  <dcterms:created xsi:type="dcterms:W3CDTF">2019-12-19T17:08:00Z</dcterms:created>
  <dcterms:modified xsi:type="dcterms:W3CDTF">2019-12-20T10:13:00Z</dcterms:modified>
</cp:coreProperties>
</file>